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69" w:rsidRPr="00631331" w:rsidRDefault="008D6569">
      <w:pPr>
        <w:rPr>
          <w:lang w:val="et-EE"/>
        </w:rPr>
      </w:pPr>
      <w:r>
        <w:rPr>
          <w:noProof/>
          <w:lang w:val="et-EE" w:eastAsia="ru-RU"/>
        </w:rPr>
        <w:t xml:space="preserve">                                                                                                                                                         </w:t>
      </w:r>
    </w:p>
    <w:p w:rsidR="008D6569" w:rsidRPr="006214D5" w:rsidRDefault="00EC54D3" w:rsidP="00EC54D3">
      <w:pPr>
        <w:spacing w:line="240" w:lineRule="auto"/>
        <w:jc w:val="right"/>
        <w:rPr>
          <w:rStyle w:val="aa"/>
          <w:lang w:val="et-EE"/>
        </w:rPr>
      </w:pPr>
      <w:r w:rsidRPr="006214D5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40FAA72" wp14:editId="580A965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752475"/>
            <wp:effectExtent l="0" t="0" r="0" b="9525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4D5">
        <w:rPr>
          <w:rStyle w:val="aa"/>
          <w:lang w:val="et-EE"/>
        </w:rPr>
        <w:t>Kinnitan</w:t>
      </w:r>
    </w:p>
    <w:p w:rsidR="00EC54D3" w:rsidRPr="006214D5" w:rsidRDefault="00EC54D3" w:rsidP="00EC54D3">
      <w:pPr>
        <w:spacing w:line="240" w:lineRule="auto"/>
        <w:jc w:val="right"/>
        <w:rPr>
          <w:rStyle w:val="aa"/>
          <w:lang w:val="et-EE"/>
        </w:rPr>
      </w:pPr>
      <w:r w:rsidRPr="006214D5">
        <w:rPr>
          <w:rStyle w:val="aa"/>
          <w:lang w:val="et-EE"/>
        </w:rPr>
        <w:t>Pjotr Kolisnitsenko</w:t>
      </w:r>
    </w:p>
    <w:p w:rsidR="00EC54D3" w:rsidRPr="006214D5" w:rsidRDefault="00EC54D3" w:rsidP="00EC54D3">
      <w:pPr>
        <w:spacing w:line="240" w:lineRule="auto"/>
        <w:jc w:val="right"/>
        <w:rPr>
          <w:rStyle w:val="aa"/>
          <w:lang w:val="et-EE"/>
        </w:rPr>
      </w:pPr>
      <w:r w:rsidRPr="006214D5">
        <w:rPr>
          <w:rStyle w:val="aa"/>
          <w:lang w:val="et-EE"/>
        </w:rPr>
        <w:t>Juhatuse liige</w:t>
      </w:r>
    </w:p>
    <w:p w:rsidR="006214D5" w:rsidRPr="006214D5" w:rsidRDefault="00EC54D3" w:rsidP="006214D5">
      <w:pPr>
        <w:spacing w:line="240" w:lineRule="auto"/>
        <w:jc w:val="right"/>
        <w:rPr>
          <w:rStyle w:val="aa"/>
          <w:lang w:val="et-EE"/>
        </w:rPr>
      </w:pPr>
      <w:r w:rsidRPr="006214D5">
        <w:rPr>
          <w:rStyle w:val="aa"/>
          <w:lang w:val="et-EE"/>
        </w:rPr>
        <w:t>25 September  2018</w:t>
      </w:r>
    </w:p>
    <w:p w:rsidR="008D6569" w:rsidRPr="00363D7A" w:rsidRDefault="00EC54D3" w:rsidP="00EC54D3">
      <w:pPr>
        <w:jc w:val="center"/>
        <w:rPr>
          <w:rFonts w:ascii="Arial" w:hAnsi="Arial" w:cs="Arial"/>
          <w:b/>
          <w:sz w:val="20"/>
          <w:szCs w:val="20"/>
          <w:lang w:val="et-EE"/>
        </w:rPr>
      </w:pPr>
      <w:r w:rsidRPr="00363D7A">
        <w:rPr>
          <w:rFonts w:ascii="Arial" w:eastAsia="Times New Roman" w:hAnsi="Arial" w:cs="Arial"/>
          <w:b/>
          <w:color w:val="333333"/>
          <w:sz w:val="20"/>
          <w:szCs w:val="20"/>
          <w:lang w:val="et-EE" w:eastAsia="ru-RU"/>
        </w:rPr>
        <w:t>ÜHEPOOLSETE JA KAHEPOOLSETE TULETÕKKEUSTE FD EI30, EI60, FDD60 ÜLDINE PAIGALDUS- JA HOOLDUSJUHEND</w:t>
      </w:r>
    </w:p>
    <w:p w:rsidR="008D6569" w:rsidRPr="00363D7A" w:rsidRDefault="00EC54D3" w:rsidP="006C24B6">
      <w:pPr>
        <w:pStyle w:val="a9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t-EE"/>
        </w:rPr>
      </w:pPr>
      <w:r w:rsidRPr="00363D7A">
        <w:rPr>
          <w:rFonts w:ascii="Arial" w:hAnsi="Arial" w:cs="Arial"/>
          <w:b/>
          <w:sz w:val="20"/>
          <w:szCs w:val="20"/>
          <w:lang w:val="et-EE"/>
        </w:rPr>
        <w:t>Üldist</w:t>
      </w:r>
      <w:bookmarkStart w:id="0" w:name="_GoBack"/>
      <w:bookmarkEnd w:id="0"/>
    </w:p>
    <w:p w:rsidR="00EC54D3" w:rsidRPr="00363D7A" w:rsidRDefault="00EC54D3" w:rsidP="00EC54D3">
      <w:pPr>
        <w:pStyle w:val="a9"/>
        <w:rPr>
          <w:rFonts w:ascii="Arial" w:hAnsi="Arial" w:cs="Arial"/>
          <w:sz w:val="20"/>
          <w:szCs w:val="20"/>
          <w:lang w:val="et-EE"/>
        </w:rPr>
      </w:pPr>
      <w:r w:rsidRPr="00363D7A">
        <w:rPr>
          <w:rFonts w:ascii="Arial" w:hAnsi="Arial" w:cs="Arial"/>
          <w:sz w:val="20"/>
          <w:szCs w:val="20"/>
          <w:lang w:val="et-EE"/>
        </w:rPr>
        <w:t xml:space="preserve">Ukse leng tuleb kinnitada tihedalt ja tugevalt valmis ehitusavasse ning valmis põrandale(arvestada uksealuse põranda valmistamisel võimalike põrandakattemateriali paksustega). Kõige sobivam paigaldusaeg on põrandavalu järel ja vüimalike </w:t>
      </w:r>
      <w:r w:rsidR="00DA688E" w:rsidRPr="00363D7A">
        <w:rPr>
          <w:rFonts w:ascii="Arial" w:hAnsi="Arial" w:cs="Arial"/>
          <w:sz w:val="20"/>
          <w:szCs w:val="20"/>
          <w:lang w:val="et-EE"/>
        </w:rPr>
        <w:t>seinaviimistlustööde ees, kui paied viimistletakse ilma katteliistuta.Katteliistude kasutamisel on soovitav uks paigaldada peale ehitusava täielikku viimistlemist, ka värvimist.Tuletõkkeuks peab olema vastuvussertifikaat, peabvastama evakutsiooni nõutele (projektile) ja peab olema isesulgust.</w:t>
      </w:r>
    </w:p>
    <w:p w:rsidR="006C24B6" w:rsidRPr="00363D7A" w:rsidRDefault="006C24B6" w:rsidP="006C24B6">
      <w:pPr>
        <w:pStyle w:val="a9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ru-RU"/>
        </w:rPr>
      </w:pPr>
      <w:proofErr w:type="spellStart"/>
      <w:r w:rsidRPr="00363D7A">
        <w:rPr>
          <w:rFonts w:ascii="Arial" w:hAnsi="Arial" w:cs="Arial"/>
          <w:b/>
          <w:sz w:val="20"/>
          <w:szCs w:val="20"/>
        </w:rPr>
        <w:t>Paigaldus</w:t>
      </w:r>
      <w:proofErr w:type="spellEnd"/>
    </w:p>
    <w:p w:rsidR="006C24B6" w:rsidRPr="00363D7A" w:rsidRDefault="006C24B6" w:rsidP="006C24B6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  <w:lang w:val="ru-RU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Paigaldatava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ukse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ava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peab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olema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lengi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gabariit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r w:rsidRPr="00363D7A">
        <w:rPr>
          <w:rFonts w:ascii="Arial" w:hAnsi="Arial" w:cs="Arial"/>
          <w:sz w:val="20"/>
          <w:szCs w:val="20"/>
        </w:rPr>
        <w:t>m</w:t>
      </w:r>
      <w:proofErr w:type="spellStart"/>
      <w:r w:rsidRPr="00363D7A">
        <w:rPr>
          <w:rFonts w:ascii="Arial" w:hAnsi="Arial" w:cs="Arial"/>
          <w:sz w:val="20"/>
          <w:szCs w:val="20"/>
          <w:lang w:val="ru-RU"/>
        </w:rPr>
        <w:t>õõ</w:t>
      </w:r>
      <w:r w:rsidRPr="00363D7A">
        <w:rPr>
          <w:rFonts w:ascii="Arial" w:hAnsi="Arial" w:cs="Arial"/>
          <w:sz w:val="20"/>
          <w:szCs w:val="20"/>
        </w:rPr>
        <w:t>tudes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10+30 </w:t>
      </w:r>
      <w:r w:rsidRPr="00363D7A">
        <w:rPr>
          <w:rFonts w:ascii="Arial" w:hAnsi="Arial" w:cs="Arial"/>
          <w:sz w:val="20"/>
          <w:szCs w:val="20"/>
        </w:rPr>
        <w:t>mm</w:t>
      </w:r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suurem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363D7A">
        <w:rPr>
          <w:rFonts w:ascii="Arial" w:hAnsi="Arial" w:cs="Arial"/>
          <w:sz w:val="20"/>
          <w:szCs w:val="20"/>
        </w:rPr>
        <w:t>Vastasel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muuda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viia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ava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r w:rsidRPr="00363D7A">
        <w:rPr>
          <w:rFonts w:ascii="Arial" w:hAnsi="Arial" w:cs="Arial"/>
          <w:sz w:val="20"/>
          <w:szCs w:val="20"/>
        </w:rPr>
        <w:t>moot</w:t>
      </w:r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vajaliku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r w:rsidRPr="00363D7A">
        <w:rPr>
          <w:rFonts w:ascii="Arial" w:hAnsi="Arial" w:cs="Arial"/>
          <w:sz w:val="20"/>
          <w:szCs w:val="20"/>
        </w:rPr>
        <w:t>m</w:t>
      </w:r>
      <w:proofErr w:type="spellStart"/>
      <w:r w:rsidRPr="00363D7A">
        <w:rPr>
          <w:rFonts w:ascii="Arial" w:hAnsi="Arial" w:cs="Arial"/>
          <w:sz w:val="20"/>
          <w:szCs w:val="20"/>
          <w:lang w:val="ru-RU"/>
        </w:rPr>
        <w:t>õõ</w:t>
      </w:r>
      <w:r w:rsidRPr="00363D7A">
        <w:rPr>
          <w:rFonts w:ascii="Arial" w:hAnsi="Arial" w:cs="Arial"/>
          <w:sz w:val="20"/>
          <w:szCs w:val="20"/>
        </w:rPr>
        <w:t>duni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r w:rsidRPr="00363D7A">
        <w:rPr>
          <w:rFonts w:ascii="Arial" w:hAnsi="Arial" w:cs="Arial"/>
          <w:sz w:val="20"/>
          <w:szCs w:val="20"/>
        </w:rPr>
        <w:t>v</w:t>
      </w:r>
      <w:r w:rsidRPr="00363D7A">
        <w:rPr>
          <w:rFonts w:ascii="Arial" w:hAnsi="Arial" w:cs="Arial"/>
          <w:sz w:val="20"/>
          <w:szCs w:val="20"/>
          <w:lang w:val="ru-RU"/>
        </w:rPr>
        <w:t>õ</w:t>
      </w:r>
      <w:r w:rsidRPr="00363D7A">
        <w:rPr>
          <w:rFonts w:ascii="Arial" w:hAnsi="Arial" w:cs="Arial"/>
          <w:sz w:val="20"/>
          <w:szCs w:val="20"/>
        </w:rPr>
        <w:t>i</w:t>
      </w:r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valida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sobivam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mooduli</w:t>
      </w:r>
      <w:proofErr w:type="spellEnd"/>
      <w:r w:rsidRPr="00363D7A">
        <w:rPr>
          <w:rFonts w:ascii="Arial" w:hAnsi="Arial" w:cs="Arial"/>
          <w:sz w:val="20"/>
          <w:szCs w:val="20"/>
          <w:lang w:val="ru-RU"/>
        </w:rPr>
        <w:t xml:space="preserve"> </w:t>
      </w:r>
      <w:r w:rsidRPr="00363D7A">
        <w:rPr>
          <w:rFonts w:ascii="Arial" w:hAnsi="Arial" w:cs="Arial"/>
          <w:sz w:val="20"/>
          <w:szCs w:val="20"/>
        </w:rPr>
        <w:t>moot</w:t>
      </w:r>
      <w:r w:rsidRPr="00363D7A">
        <w:rPr>
          <w:rFonts w:ascii="Arial" w:hAnsi="Arial" w:cs="Arial"/>
          <w:sz w:val="20"/>
          <w:szCs w:val="20"/>
          <w:lang w:val="ru-RU"/>
        </w:rPr>
        <w:t>.</w:t>
      </w:r>
    </w:p>
    <w:p w:rsidR="006C24B6" w:rsidRPr="00363D7A" w:rsidRDefault="006C24B6" w:rsidP="006C24B6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  <w:lang w:val="ru-RU"/>
        </w:rPr>
      </w:pPr>
      <w:r w:rsidRPr="00363D7A">
        <w:rPr>
          <w:rFonts w:ascii="Arial" w:hAnsi="Arial" w:cs="Arial"/>
          <w:sz w:val="20"/>
          <w:szCs w:val="20"/>
          <w:lang w:val="et-EE"/>
        </w:rPr>
        <w:t>Aseta leng ava keskel</w:t>
      </w:r>
    </w:p>
    <w:p w:rsidR="006C24B6" w:rsidRPr="00363D7A" w:rsidRDefault="006C24B6" w:rsidP="006C24B6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  <w:lang w:val="ru-RU"/>
        </w:rPr>
      </w:pPr>
      <w:r w:rsidRPr="00363D7A">
        <w:rPr>
          <w:rFonts w:ascii="Arial" w:hAnsi="Arial" w:cs="Arial"/>
          <w:sz w:val="20"/>
          <w:szCs w:val="20"/>
          <w:lang w:val="et-EE"/>
        </w:rPr>
        <w:t xml:space="preserve">Jälgi, et leng toetuks siladele pinnale.Kontrolli lävepaku horisontaalsust loodiga.Vajadusel muuda toetust lengi alt äärmistes punktidest.Tekkiva vahet peale paigaldust täita tuöekindla vahuga(näit </w:t>
      </w:r>
      <w:r w:rsidR="00A02872" w:rsidRPr="00363D7A">
        <w:rPr>
          <w:rFonts w:ascii="Arial" w:hAnsi="Arial" w:cs="Arial"/>
          <w:sz w:val="20"/>
          <w:szCs w:val="20"/>
          <w:lang w:val="et-EE"/>
        </w:rPr>
        <w:t>SOUDAFOR</w:t>
      </w:r>
      <w:r w:rsidRPr="00363D7A">
        <w:rPr>
          <w:rFonts w:ascii="Arial" w:hAnsi="Arial" w:cs="Arial"/>
          <w:sz w:val="20"/>
          <w:szCs w:val="20"/>
          <w:lang w:val="et-EE"/>
        </w:rPr>
        <w:t>M FR) või miniraal villaga.</w:t>
      </w:r>
    </w:p>
    <w:p w:rsidR="006C24B6" w:rsidRPr="00363D7A" w:rsidRDefault="006C24B6" w:rsidP="006C24B6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63D7A">
        <w:rPr>
          <w:rFonts w:ascii="Arial" w:hAnsi="Arial" w:cs="Arial"/>
          <w:sz w:val="20"/>
          <w:szCs w:val="20"/>
          <w:lang w:val="et-EE"/>
        </w:rPr>
        <w:t>Loodi lengi hingedepoolne külg ja kinnita kinnitusavadest 1, 2 ja vastapool avast 3.</w:t>
      </w:r>
    </w:p>
    <w:p w:rsidR="006C24B6" w:rsidRPr="00363D7A" w:rsidRDefault="006C24B6" w:rsidP="006C24B6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Vajadusel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tuleb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kiiluda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ukseleng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seinaavasse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mittepõlevast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materjalist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6C24B6" w:rsidRPr="00363D7A" w:rsidRDefault="00A02872" w:rsidP="006C24B6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Lengi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kinnistuvad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puuritakse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seina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9 mm </w:t>
      </w:r>
      <w:proofErr w:type="spellStart"/>
      <w:r w:rsidRPr="00363D7A">
        <w:rPr>
          <w:rFonts w:ascii="Arial" w:hAnsi="Arial" w:cs="Arial"/>
          <w:sz w:val="20"/>
          <w:szCs w:val="20"/>
        </w:rPr>
        <w:t>puuriga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läbi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lengis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olevate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avade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63D7A">
        <w:rPr>
          <w:rFonts w:ascii="Arial" w:hAnsi="Arial" w:cs="Arial"/>
          <w:sz w:val="20"/>
          <w:szCs w:val="20"/>
        </w:rPr>
        <w:t>Kinnituseks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kasutadakergploki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kruuvi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8,5x65-110 mm, C3 (</w:t>
      </w:r>
      <w:proofErr w:type="spellStart"/>
      <w:r w:rsidRPr="00363D7A">
        <w:rPr>
          <w:rFonts w:ascii="Arial" w:hAnsi="Arial" w:cs="Arial"/>
          <w:sz w:val="20"/>
          <w:szCs w:val="20"/>
        </w:rPr>
        <w:t>Würth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kood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1901 85 65-110).</w:t>
      </w:r>
    </w:p>
    <w:p w:rsidR="00A02872" w:rsidRPr="00363D7A" w:rsidRDefault="00A02872" w:rsidP="006C24B6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Loodi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lengi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lukupoolne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külg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kinnita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kinnituspunktist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4.</w:t>
      </w:r>
    </w:p>
    <w:p w:rsidR="00A02872" w:rsidRPr="00363D7A" w:rsidRDefault="00A02872" w:rsidP="006C24B6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Tõsta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ukseleht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hingedele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D7A">
        <w:rPr>
          <w:rFonts w:ascii="Arial" w:hAnsi="Arial" w:cs="Arial"/>
          <w:sz w:val="20"/>
          <w:szCs w:val="20"/>
        </w:rPr>
        <w:t>veendu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lengi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ukselehe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pilude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võrdsuses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pindale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paraleelsuses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A02872" w:rsidRPr="00363D7A" w:rsidRDefault="00A02872" w:rsidP="00A02872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Kinnita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ülejäänud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lengi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kinnistuskruuvid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63D7A">
        <w:rPr>
          <w:rFonts w:ascii="Arial" w:hAnsi="Arial" w:cs="Arial"/>
          <w:sz w:val="20"/>
          <w:szCs w:val="20"/>
        </w:rPr>
        <w:t>Sõltuvaltkonkreetse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ukse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mõõtudest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võib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kinnitus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avade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arv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olla </w:t>
      </w:r>
      <w:proofErr w:type="spellStart"/>
      <w:r w:rsidRPr="00363D7A">
        <w:rPr>
          <w:rFonts w:ascii="Arial" w:hAnsi="Arial" w:cs="Arial"/>
          <w:sz w:val="20"/>
          <w:szCs w:val="20"/>
        </w:rPr>
        <w:t>suurem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kui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joon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1</w:t>
      </w:r>
      <w:proofErr w:type="gramStart"/>
      <w:r w:rsidRPr="00363D7A">
        <w:rPr>
          <w:rFonts w:ascii="Arial" w:hAnsi="Arial" w:cs="Arial"/>
          <w:sz w:val="20"/>
          <w:szCs w:val="20"/>
        </w:rPr>
        <w:t>,2</w:t>
      </w:r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näidatud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A02872" w:rsidRPr="00363D7A" w:rsidRDefault="00A02872" w:rsidP="00A02872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Sulge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lengi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kinnitusavad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plast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korkidega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A02872" w:rsidRPr="00363D7A" w:rsidRDefault="00A02872" w:rsidP="00A02872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Täida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lengi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umber </w:t>
      </w:r>
      <w:proofErr w:type="spellStart"/>
      <w:r w:rsidRPr="00363D7A">
        <w:rPr>
          <w:rFonts w:ascii="Arial" w:hAnsi="Arial" w:cs="Arial"/>
          <w:sz w:val="20"/>
          <w:szCs w:val="20"/>
        </w:rPr>
        <w:t>olev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tühimik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mineraalvillaga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(PAROC FPS 14) , </w:t>
      </w:r>
      <w:proofErr w:type="spellStart"/>
      <w:r w:rsidRPr="00363D7A">
        <w:rPr>
          <w:rFonts w:ascii="Arial" w:hAnsi="Arial" w:cs="Arial"/>
          <w:sz w:val="20"/>
          <w:szCs w:val="20"/>
        </w:rPr>
        <w:t>vahuga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(SOUDAFORM FR, PENOSIL PREMIUM GUNFOARM FIRE RATED)</w:t>
      </w:r>
    </w:p>
    <w:p w:rsidR="00A02872" w:rsidRPr="00363D7A" w:rsidRDefault="00A02872" w:rsidP="00A02872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Kontrollida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tihendite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oemasole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A02872" w:rsidRPr="00363D7A" w:rsidRDefault="00A02872" w:rsidP="00A02872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Kontrolli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ukse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vaba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liikumist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tuuleriivi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sulgusvust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A02872" w:rsidRPr="00363D7A" w:rsidRDefault="00A02872" w:rsidP="00A02872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Paigaldada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käepidemed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D7A">
        <w:rPr>
          <w:rFonts w:ascii="Arial" w:hAnsi="Arial" w:cs="Arial"/>
          <w:sz w:val="20"/>
          <w:szCs w:val="20"/>
        </w:rPr>
        <w:t>katteplaadid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sulgur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vastavalt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nende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paigaldusjuhenditele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590C9F" w:rsidRPr="00363D7A" w:rsidRDefault="00590C9F" w:rsidP="00590C9F">
      <w:pPr>
        <w:pStyle w:val="a9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proofErr w:type="spellStart"/>
      <w:r w:rsidRPr="00363D7A">
        <w:rPr>
          <w:rFonts w:ascii="Arial" w:hAnsi="Arial" w:cs="Arial"/>
          <w:b/>
          <w:sz w:val="20"/>
          <w:szCs w:val="20"/>
        </w:rPr>
        <w:t>Hooldus</w:t>
      </w:r>
      <w:proofErr w:type="spellEnd"/>
      <w:r w:rsidRPr="00363D7A">
        <w:rPr>
          <w:rFonts w:ascii="Arial" w:hAnsi="Arial" w:cs="Arial"/>
          <w:b/>
          <w:sz w:val="20"/>
          <w:szCs w:val="20"/>
        </w:rPr>
        <w:t xml:space="preserve"> </w:t>
      </w:r>
    </w:p>
    <w:p w:rsidR="00590C9F" w:rsidRPr="00363D7A" w:rsidRDefault="00590C9F" w:rsidP="00590C9F">
      <w:pPr>
        <w:pStyle w:val="a9"/>
        <w:ind w:left="1140"/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Alljärnevad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hooldustoimed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tuleb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sooritada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minimaalselt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6 (</w:t>
      </w:r>
      <w:proofErr w:type="spellStart"/>
      <w:r w:rsidRPr="00363D7A">
        <w:rPr>
          <w:rFonts w:ascii="Arial" w:hAnsi="Arial" w:cs="Arial"/>
          <w:sz w:val="20"/>
          <w:szCs w:val="20"/>
        </w:rPr>
        <w:t>kuue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63D7A">
        <w:rPr>
          <w:rFonts w:ascii="Arial" w:hAnsi="Arial" w:cs="Arial"/>
          <w:sz w:val="20"/>
          <w:szCs w:val="20"/>
        </w:rPr>
        <w:t>kuu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tagant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kõigile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ustele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ning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välisuste</w:t>
      </w:r>
      <w:r w:rsidR="00C84333" w:rsidRPr="00363D7A">
        <w:rPr>
          <w:rFonts w:ascii="Arial" w:hAnsi="Arial" w:cs="Arial"/>
          <w:sz w:val="20"/>
          <w:szCs w:val="20"/>
        </w:rPr>
        <w:t>le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84333"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suure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kasutus-sagedusega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ustele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vastavalt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vajadusel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tihendamini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Määrimiseks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kasutada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spetsiaalset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vahendid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84333" w:rsidRPr="00363D7A">
        <w:rPr>
          <w:rFonts w:ascii="Arial" w:hAnsi="Arial" w:cs="Arial"/>
          <w:sz w:val="20"/>
          <w:szCs w:val="20"/>
        </w:rPr>
        <w:t>näit</w:t>
      </w:r>
      <w:proofErr w:type="spellEnd"/>
      <w:r w:rsidR="00C84333" w:rsidRPr="00363D7A">
        <w:rPr>
          <w:rFonts w:ascii="Arial" w:hAnsi="Arial" w:cs="Arial"/>
          <w:sz w:val="20"/>
          <w:szCs w:val="20"/>
        </w:rPr>
        <w:t xml:space="preserve"> WD-40)</w:t>
      </w:r>
    </w:p>
    <w:p w:rsidR="00C84333" w:rsidRPr="00363D7A" w:rsidRDefault="00C84333" w:rsidP="00C84333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Kontrolli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mehhaaniliste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komponentide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63D7A">
        <w:rPr>
          <w:rFonts w:ascii="Arial" w:hAnsi="Arial" w:cs="Arial"/>
          <w:sz w:val="20"/>
          <w:szCs w:val="20"/>
        </w:rPr>
        <w:t>lukud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D7A">
        <w:rPr>
          <w:rFonts w:ascii="Arial" w:hAnsi="Arial" w:cs="Arial"/>
          <w:sz w:val="20"/>
          <w:szCs w:val="20"/>
        </w:rPr>
        <w:t>riivid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D7A">
        <w:rPr>
          <w:rFonts w:ascii="Arial" w:hAnsi="Arial" w:cs="Arial"/>
          <w:sz w:val="20"/>
          <w:szCs w:val="20"/>
        </w:rPr>
        <w:t>indikatsiooniankurid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D7A">
        <w:rPr>
          <w:rFonts w:ascii="Arial" w:hAnsi="Arial" w:cs="Arial"/>
          <w:sz w:val="20"/>
          <w:szCs w:val="20"/>
        </w:rPr>
        <w:t>sulgurseadmistik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jne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C84333" w:rsidRPr="00363D7A" w:rsidRDefault="00C84333" w:rsidP="00C84333">
      <w:pPr>
        <w:ind w:left="1140"/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Toimist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ukse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avamise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sulgemisega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C84333" w:rsidRPr="00363D7A" w:rsidRDefault="00C84333" w:rsidP="00C84333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Kontrolli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hinged</w:t>
      </w:r>
      <w:r w:rsidR="009936C5" w:rsidRPr="00363D7A">
        <w:rPr>
          <w:rFonts w:ascii="Arial" w:hAnsi="Arial" w:cs="Arial"/>
          <w:sz w:val="20"/>
          <w:szCs w:val="20"/>
        </w:rPr>
        <w:t>e</w:t>
      </w:r>
      <w:proofErr w:type="spellEnd"/>
      <w:r w:rsidR="009936C5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36C5" w:rsidRPr="00363D7A">
        <w:rPr>
          <w:rFonts w:ascii="Arial" w:hAnsi="Arial" w:cs="Arial"/>
          <w:sz w:val="20"/>
          <w:szCs w:val="20"/>
        </w:rPr>
        <w:t>seisukorda</w:t>
      </w:r>
      <w:proofErr w:type="spellEnd"/>
      <w:r w:rsidR="009936C5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936C5"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="009936C5"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36C5" w:rsidRPr="00363D7A">
        <w:rPr>
          <w:rFonts w:ascii="Arial" w:hAnsi="Arial" w:cs="Arial"/>
          <w:sz w:val="20"/>
          <w:szCs w:val="20"/>
        </w:rPr>
        <w:t>õlita</w:t>
      </w:r>
      <w:proofErr w:type="spellEnd"/>
      <w:r w:rsidR="009936C5" w:rsidRPr="00363D7A">
        <w:rPr>
          <w:rFonts w:ascii="Arial" w:hAnsi="Arial" w:cs="Arial"/>
          <w:sz w:val="20"/>
          <w:szCs w:val="20"/>
        </w:rPr>
        <w:t>.</w:t>
      </w:r>
    </w:p>
    <w:p w:rsidR="009936C5" w:rsidRPr="00363D7A" w:rsidRDefault="009936C5" w:rsidP="00C84333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Puhastada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õlita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lukk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9936C5" w:rsidRPr="00363D7A" w:rsidRDefault="009936C5" w:rsidP="00C84333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Puhasta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määri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võimaliku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pinnasulgurite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osad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9936C5" w:rsidRPr="00363D7A" w:rsidRDefault="009936C5" w:rsidP="00C84333">
      <w:pPr>
        <w:pStyle w:val="a9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363D7A">
        <w:rPr>
          <w:rFonts w:ascii="Arial" w:hAnsi="Arial" w:cs="Arial"/>
          <w:sz w:val="20"/>
          <w:szCs w:val="20"/>
        </w:rPr>
        <w:t>Pinguta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linkide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D7A">
        <w:rPr>
          <w:rFonts w:ascii="Arial" w:hAnsi="Arial" w:cs="Arial"/>
          <w:sz w:val="20"/>
          <w:szCs w:val="20"/>
        </w:rPr>
        <w:t>linnituskruuvid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20"/>
          <w:szCs w:val="20"/>
        </w:rPr>
        <w:t>ja</w:t>
      </w:r>
      <w:proofErr w:type="spellEnd"/>
      <w:proofErr w:type="gram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muu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võimaliku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varustuse</w:t>
      </w:r>
      <w:proofErr w:type="spellEnd"/>
      <w:r w:rsidRPr="00363D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7A">
        <w:rPr>
          <w:rFonts w:ascii="Arial" w:hAnsi="Arial" w:cs="Arial"/>
          <w:sz w:val="20"/>
          <w:szCs w:val="20"/>
        </w:rPr>
        <w:t>kinnitused</w:t>
      </w:r>
      <w:proofErr w:type="spellEnd"/>
      <w:r w:rsidRPr="00363D7A">
        <w:rPr>
          <w:rFonts w:ascii="Arial" w:hAnsi="Arial" w:cs="Arial"/>
          <w:sz w:val="20"/>
          <w:szCs w:val="20"/>
        </w:rPr>
        <w:t>.</w:t>
      </w:r>
    </w:p>
    <w:p w:rsidR="00363D7A" w:rsidRDefault="00363D7A" w:rsidP="00363D7A">
      <w:pPr>
        <w:pStyle w:val="a9"/>
        <w:ind w:left="1140"/>
        <w:rPr>
          <w:rFonts w:ascii="Arial" w:hAnsi="Arial" w:cs="Arial"/>
          <w:sz w:val="18"/>
          <w:szCs w:val="18"/>
        </w:rPr>
      </w:pPr>
    </w:p>
    <w:p w:rsidR="00363D7A" w:rsidRPr="00363D7A" w:rsidRDefault="00363D7A" w:rsidP="00363D7A">
      <w:pPr>
        <w:pStyle w:val="a9"/>
        <w:ind w:left="1140"/>
        <w:rPr>
          <w:rFonts w:ascii="Arial" w:hAnsi="Arial" w:cs="Arial"/>
          <w:sz w:val="18"/>
          <w:szCs w:val="18"/>
        </w:rPr>
      </w:pPr>
    </w:p>
    <w:p w:rsidR="009936C5" w:rsidRPr="00363D7A" w:rsidRDefault="009936C5" w:rsidP="00C84333">
      <w:pPr>
        <w:pStyle w:val="a9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proofErr w:type="spellStart"/>
      <w:r w:rsidRPr="00363D7A">
        <w:rPr>
          <w:rFonts w:ascii="Arial" w:hAnsi="Arial" w:cs="Arial"/>
          <w:sz w:val="18"/>
          <w:szCs w:val="18"/>
        </w:rPr>
        <w:t>Kontrolli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363D7A">
        <w:rPr>
          <w:rFonts w:ascii="Arial" w:hAnsi="Arial" w:cs="Arial"/>
          <w:sz w:val="18"/>
          <w:szCs w:val="18"/>
        </w:rPr>
        <w:t>elektriliselt</w:t>
      </w:r>
      <w:proofErr w:type="spellEnd"/>
      <w:r w:rsidRPr="00363D7A">
        <w:rPr>
          <w:rFonts w:ascii="Arial" w:hAnsi="Arial" w:cs="Arial"/>
          <w:sz w:val="18"/>
          <w:szCs w:val="18"/>
        </w:rPr>
        <w:t>(</w:t>
      </w:r>
      <w:proofErr w:type="gram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Igeiseadme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või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elektromagnetti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poolt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363D7A">
        <w:rPr>
          <w:rFonts w:ascii="Arial" w:hAnsi="Arial" w:cs="Arial"/>
          <w:sz w:val="18"/>
          <w:szCs w:val="18"/>
        </w:rPr>
        <w:t>kinni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hoitava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ukse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toimimist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ja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vajadusel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reguleeri</w:t>
      </w:r>
      <w:proofErr w:type="spellEnd"/>
      <w:r w:rsidRPr="00363D7A">
        <w:rPr>
          <w:rFonts w:ascii="Arial" w:hAnsi="Arial" w:cs="Arial"/>
          <w:sz w:val="18"/>
          <w:szCs w:val="18"/>
        </w:rPr>
        <w:t>.</w:t>
      </w:r>
    </w:p>
    <w:p w:rsidR="009936C5" w:rsidRPr="00363D7A" w:rsidRDefault="009936C5" w:rsidP="00C84333">
      <w:pPr>
        <w:pStyle w:val="a9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proofErr w:type="spellStart"/>
      <w:r w:rsidRPr="00363D7A">
        <w:rPr>
          <w:rFonts w:ascii="Arial" w:hAnsi="Arial" w:cs="Arial"/>
          <w:sz w:val="18"/>
          <w:szCs w:val="18"/>
        </w:rPr>
        <w:t>Ukse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värvipinda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pesemiseks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kasutada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mitte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keemilist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agressiivsed</w:t>
      </w:r>
      <w:proofErr w:type="spellEnd"/>
      <w:r w:rsidRPr="00363D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3D7A">
        <w:rPr>
          <w:rFonts w:ascii="Arial" w:hAnsi="Arial" w:cs="Arial"/>
          <w:sz w:val="18"/>
          <w:szCs w:val="18"/>
        </w:rPr>
        <w:t>vahendid</w:t>
      </w:r>
      <w:proofErr w:type="spellEnd"/>
      <w:r w:rsidRPr="00363D7A">
        <w:rPr>
          <w:rFonts w:ascii="Arial" w:hAnsi="Arial" w:cs="Arial"/>
          <w:sz w:val="18"/>
          <w:szCs w:val="18"/>
        </w:rPr>
        <w:t>.</w:t>
      </w:r>
    </w:p>
    <w:p w:rsidR="009936C5" w:rsidRPr="00C84333" w:rsidRDefault="009936C5" w:rsidP="009936C5">
      <w:pPr>
        <w:pStyle w:val="a9"/>
        <w:ind w:left="1500"/>
        <w:rPr>
          <w:rFonts w:ascii="Arial" w:hAnsi="Arial" w:cs="Arial"/>
          <w:sz w:val="20"/>
          <w:szCs w:val="20"/>
        </w:rPr>
      </w:pPr>
    </w:p>
    <w:p w:rsidR="00C84333" w:rsidRPr="00C84333" w:rsidRDefault="00C84333" w:rsidP="00C84333">
      <w:pPr>
        <w:ind w:left="1140"/>
        <w:rPr>
          <w:rFonts w:ascii="Arial" w:hAnsi="Arial" w:cs="Arial"/>
          <w:sz w:val="20"/>
          <w:szCs w:val="20"/>
        </w:rPr>
      </w:pPr>
    </w:p>
    <w:p w:rsidR="00A02872" w:rsidRPr="00A02872" w:rsidRDefault="00A02872" w:rsidP="00A02872">
      <w:pPr>
        <w:ind w:left="1140"/>
        <w:rPr>
          <w:rFonts w:ascii="Arial" w:hAnsi="Arial" w:cs="Arial"/>
        </w:rPr>
      </w:pPr>
    </w:p>
    <w:p w:rsidR="006C24B6" w:rsidRPr="006C24B6" w:rsidRDefault="006C24B6" w:rsidP="006C24B6">
      <w:pPr>
        <w:ind w:left="720"/>
        <w:rPr>
          <w:rFonts w:ascii="Arial" w:hAnsi="Arial" w:cs="Arial"/>
          <w:lang w:val="et-EE"/>
        </w:rPr>
      </w:pPr>
    </w:p>
    <w:p w:rsidR="008D6569" w:rsidRDefault="008D6569">
      <w:pPr>
        <w:rPr>
          <w:b/>
          <w:lang w:val="et-EE"/>
        </w:rPr>
      </w:pPr>
    </w:p>
    <w:p w:rsidR="008D6569" w:rsidRDefault="008D6569">
      <w:pPr>
        <w:rPr>
          <w:b/>
          <w:lang w:val="et-EE"/>
        </w:rPr>
      </w:pPr>
    </w:p>
    <w:p w:rsidR="008D6569" w:rsidRDefault="008D6569">
      <w:pPr>
        <w:rPr>
          <w:b/>
          <w:lang w:val="et-EE"/>
        </w:rPr>
      </w:pPr>
    </w:p>
    <w:p w:rsidR="008D6569" w:rsidRDefault="008D6569">
      <w:pPr>
        <w:rPr>
          <w:b/>
          <w:lang w:val="et-EE"/>
        </w:rPr>
      </w:pPr>
    </w:p>
    <w:p w:rsidR="008D6569" w:rsidRDefault="008D6569">
      <w:pPr>
        <w:rPr>
          <w:b/>
          <w:lang w:val="et-EE"/>
        </w:rPr>
      </w:pPr>
    </w:p>
    <w:p w:rsidR="008D6569" w:rsidRDefault="008D6569">
      <w:pPr>
        <w:rPr>
          <w:b/>
          <w:lang w:val="et-EE"/>
        </w:rPr>
      </w:pPr>
    </w:p>
    <w:p w:rsidR="008D6569" w:rsidRDefault="008D6569">
      <w:pPr>
        <w:rPr>
          <w:b/>
          <w:lang w:val="et-EE"/>
        </w:rPr>
      </w:pPr>
    </w:p>
    <w:p w:rsidR="008D6569" w:rsidRDefault="008D6569">
      <w:pPr>
        <w:rPr>
          <w:lang w:val="et-EE"/>
        </w:rPr>
      </w:pPr>
    </w:p>
    <w:p w:rsidR="008D6569" w:rsidRPr="00C04046" w:rsidRDefault="008D6569">
      <w:pPr>
        <w:rPr>
          <w:lang w:val="et-EE"/>
        </w:rPr>
      </w:pPr>
    </w:p>
    <w:sectPr w:rsidR="008D6569" w:rsidRPr="00C04046" w:rsidSect="00363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D6" w:rsidRDefault="00363AD6" w:rsidP="000C5C4B">
      <w:pPr>
        <w:spacing w:after="0" w:line="240" w:lineRule="auto"/>
      </w:pPr>
      <w:r>
        <w:separator/>
      </w:r>
    </w:p>
  </w:endnote>
  <w:endnote w:type="continuationSeparator" w:id="0">
    <w:p w:rsidR="00363AD6" w:rsidRDefault="00363AD6" w:rsidP="000C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6E" w:rsidRDefault="00462C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69" w:rsidRDefault="008E1EC4">
    <w:pPr>
      <w:pStyle w:val="a5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A2266E" wp14:editId="16A93915">
              <wp:simplePos x="0" y="0"/>
              <wp:positionH relativeFrom="page">
                <wp:posOffset>152400</wp:posOffset>
              </wp:positionH>
              <wp:positionV relativeFrom="line">
                <wp:posOffset>-334010</wp:posOffset>
              </wp:positionV>
              <wp:extent cx="7378065" cy="881380"/>
              <wp:effectExtent l="0" t="0" r="13335" b="13970"/>
              <wp:wrapTopAndBottom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8065" cy="881380"/>
                        <a:chOff x="321" y="14850"/>
                        <a:chExt cx="11601" cy="547"/>
                      </a:xfrm>
                    </wpg:grpSpPr>
                    <wps:wsp>
                      <wps:cNvPr id="2" name="Rectangle 6"/>
                      <wps:cNvSpPr>
                        <a:spLocks noChangeArrowheads="1"/>
                      </wps:cNvSpPr>
                      <wps:spPr bwMode="auto">
                        <a:xfrm>
                          <a:off x="417" y="14879"/>
                          <a:ext cx="9346" cy="45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lang w:val="et-EE"/>
                              </w:rPr>
                            </w:pPr>
                            <w:r w:rsidRPr="00FE6F3A">
                              <w:rPr>
                                <w:color w:val="FFFFFF"/>
                                <w:lang w:val="et-EE"/>
                              </w:rPr>
                              <w:t>Sivellon Grupp OU</w:t>
                            </w:r>
                          </w:p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lang w:val="et-EE"/>
                              </w:rPr>
                            </w:pPr>
                            <w:r w:rsidRPr="00FE6F3A">
                              <w:rPr>
                                <w:color w:val="FFFFFF"/>
                                <w:lang w:val="et-EE"/>
                              </w:rPr>
                              <w:t xml:space="preserve">Reg.nr.11189621 </w:t>
                            </w:r>
                          </w:p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lang w:val="et-EE"/>
                              </w:rPr>
                            </w:pPr>
                            <w:r w:rsidRPr="00FE6F3A">
                              <w:rPr>
                                <w:color w:val="FFFFFF"/>
                                <w:lang w:val="et-EE"/>
                              </w:rPr>
                              <w:t>Ahtme mnt.6,31025 Kohtla-Järve  Ida-Virumaa Estonia</w:t>
                            </w:r>
                          </w:p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lang w:val="et-EE"/>
                              </w:rPr>
                            </w:pPr>
                            <w:r w:rsidRPr="00FE6F3A">
                              <w:rPr>
                                <w:color w:val="FFFFFF"/>
                                <w:lang w:val="et-EE"/>
                              </w:rPr>
                              <w:t>Tel.33 25 104,33 25 100,Faks 33 25 103</w:t>
                            </w:r>
                          </w:p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</w:rPr>
                            </w:pPr>
                            <w:r w:rsidRPr="00FE6F3A">
                              <w:rPr>
                                <w:color w:val="FFFFFF"/>
                                <w:lang w:val="et-EE"/>
                              </w:rPr>
                              <w:t>e-post  :info@sivellongrupp.ee      www.sivellongrupp.ee</w:t>
                            </w:r>
                          </w:p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lang w:val="et-EE"/>
                              </w:rPr>
                            </w:pPr>
                          </w:p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lang w:val="et-EE"/>
                              </w:rPr>
                            </w:pPr>
                          </w:p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9763" y="14879"/>
                          <a:ext cx="2102" cy="45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569" w:rsidRPr="00FE6F3A" w:rsidRDefault="008D6569">
                            <w:pPr>
                              <w:pStyle w:val="a5"/>
                              <w:rPr>
                                <w:color w:val="FFFFFF"/>
                              </w:rPr>
                            </w:pPr>
                            <w:r w:rsidRPr="00FE6F3A">
                              <w:rPr>
                                <w:color w:val="FFFFFF"/>
                              </w:rPr>
                              <w:t xml:space="preserve">Page </w:t>
                            </w:r>
                            <w:r w:rsidR="004F63B2">
                              <w:fldChar w:fldCharType="begin"/>
                            </w:r>
                            <w:r w:rsidR="004F63B2">
                              <w:instrText xml:space="preserve"> PAGE   \* MERGEFORMAT </w:instrText>
                            </w:r>
                            <w:r w:rsidR="004F63B2">
                              <w:fldChar w:fldCharType="separate"/>
                            </w:r>
                            <w:r w:rsidR="006214D5" w:rsidRPr="006214D5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 w:rsidR="004F63B2"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30" style="position:absolute;margin-left:12pt;margin-top:-26.3pt;width:580.95pt;height:69.4pt;z-index:25165772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">
              <v:rect id="Rectangle 6" o:spid="_x0000_s1031" style="position:absolute;left:417;top:14879;width:93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zar4A&#10;AADaAAAADwAAAGRycy9kb3ducmV2LnhtbESPzQrCMBCE74LvEFbwZlNFRKpRRBD0IPjTB1iatS02&#10;m9JEW316Iwgeh5n5hlmuO1OJJzWutKxgHMUgiDOrS84VpNfdaA7CeWSNlWVS8CIH61W/t8RE25bP&#10;9Lz4XAQIuwQVFN7XiZQuK8igi2xNHLybbQz6IJtc6gbbADeVnMTxTBosOSwUWNO2oOx+eRgF+7SV&#10;72u7O0yPXvLrXZ5mab5RajjoNgsQnjr/D//ae61gA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eM2q+AAAA2gAAAA8AAAAAAAAAAAAAAAAAmAIAAGRycy9kb3ducmV2&#10;LnhtbFBLBQYAAAAABAAEAPUAAACDAwAAAAA=&#10;" fillcolor="#943634" stroked="f" strokecolor="#943634">
                <v:textbox>
                  <w:txbxContent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lang w:val="et-EE"/>
                        </w:rPr>
                      </w:pPr>
                      <w:r w:rsidRPr="00FE6F3A">
                        <w:rPr>
                          <w:color w:val="FFFFFF"/>
                          <w:lang w:val="et-EE"/>
                        </w:rPr>
                        <w:t>Sivellon Grupp OU</w:t>
                      </w:r>
                    </w:p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lang w:val="et-EE"/>
                        </w:rPr>
                      </w:pPr>
                      <w:r w:rsidRPr="00FE6F3A">
                        <w:rPr>
                          <w:color w:val="FFFFFF"/>
                          <w:lang w:val="et-EE"/>
                        </w:rPr>
                        <w:t xml:space="preserve">Reg.nr.11189621 </w:t>
                      </w:r>
                    </w:p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lang w:val="et-EE"/>
                        </w:rPr>
                      </w:pPr>
                      <w:r w:rsidRPr="00FE6F3A">
                        <w:rPr>
                          <w:color w:val="FFFFFF"/>
                          <w:lang w:val="et-EE"/>
                        </w:rPr>
                        <w:t>Ahtme mnt.6,31025 Kohtla-Järve  Ida-Virumaa Estonia</w:t>
                      </w:r>
                    </w:p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lang w:val="et-EE"/>
                        </w:rPr>
                      </w:pPr>
                      <w:r w:rsidRPr="00FE6F3A">
                        <w:rPr>
                          <w:color w:val="FFFFFF"/>
                          <w:lang w:val="et-EE"/>
                        </w:rPr>
                        <w:t>Tel.33 25 104,33 25 100,Faks 33 25 103</w:t>
                      </w:r>
                    </w:p>
                    <w:p w:rsidR="008D6569" w:rsidRPr="00FE6F3A" w:rsidRDefault="008D6569">
                      <w:pPr>
                        <w:pStyle w:val="a3"/>
                        <w:rPr>
                          <w:color w:val="FFFFFF"/>
                        </w:rPr>
                      </w:pPr>
                      <w:r w:rsidRPr="00FE6F3A">
                        <w:rPr>
                          <w:color w:val="FFFFFF"/>
                          <w:lang w:val="et-EE"/>
                        </w:rPr>
                        <w:t>e-post  :info@sivellongrupp.ee      www.sivellongrupp.ee</w:t>
                      </w:r>
                    </w:p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lang w:val="et-EE"/>
                        </w:rPr>
                      </w:pPr>
                    </w:p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lang w:val="et-EE"/>
                        </w:rPr>
                      </w:pPr>
                    </w:p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lang w:val="et-EE"/>
                        </w:rPr>
                      </w:pPr>
                    </w:p>
                  </w:txbxContent>
                </v:textbox>
              </v:rect>
              <v:rect id="Rectangle 7" o:spid="_x0000_s1032" style="position:absolute;left:9763;top:14879;width:210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7ZcIA&#10;AADaAAAADwAAAGRycy9kb3ducmV2LnhtbESPT2vCQBTE74LfYXmCN93YFJHUNQSxEKiX+qfnR/Y1&#10;Cc2+jdk1Sb+9Wyh4HGbmN8w2HU0jeupcbVnBahmBIC6srrlUcDm/LzYgnEfW2FgmBb/kIN1NJ1tM&#10;tB34k/qTL0WAsEtQQeV9m0jpiooMuqVtiYP3bTuDPsiulLrDIcBNI1+iaC0N1hwWKmxpX1Hxc7ob&#10;BYdrP36U3sQZDV+v+kh4zu1NqflszN5AeBr9M/zfzrWCGP6uh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btlwgAAANoAAAAPAAAAAAAAAAAAAAAAAJgCAABkcnMvZG93&#10;bnJldi54bWxQSwUGAAAAAAQABAD1AAAAhwMAAAAA&#10;" fillcolor="#943634" stroked="f">
                <v:textbox>
                  <w:txbxContent>
                    <w:p w:rsidR="008D6569" w:rsidRPr="00FE6F3A" w:rsidRDefault="008D6569">
                      <w:pPr>
                        <w:pStyle w:val="a5"/>
                        <w:rPr>
                          <w:color w:val="FFFFFF"/>
                        </w:rPr>
                      </w:pPr>
                      <w:r w:rsidRPr="00FE6F3A">
                        <w:rPr>
                          <w:color w:val="FFFFFF"/>
                        </w:rPr>
                        <w:t xml:space="preserve">Page </w:t>
                      </w:r>
                      <w:r w:rsidR="004F63B2">
                        <w:fldChar w:fldCharType="begin"/>
                      </w:r>
                      <w:r w:rsidR="004F63B2">
                        <w:instrText xml:space="preserve"> PAGE   \* MERGEFORMAT </w:instrText>
                      </w:r>
                      <w:r w:rsidR="004F63B2">
                        <w:fldChar w:fldCharType="separate"/>
                      </w:r>
                      <w:r w:rsidR="006214D5" w:rsidRPr="006214D5">
                        <w:rPr>
                          <w:noProof/>
                          <w:color w:val="FFFFFF"/>
                        </w:rPr>
                        <w:t>1</w:t>
                      </w:r>
                      <w:r w:rsidR="004F63B2"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8" o:spid="_x0000_s1033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  <w:r w:rsidR="008D6569">
      <w:t>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6E" w:rsidRDefault="00462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D6" w:rsidRDefault="00363AD6" w:rsidP="000C5C4B">
      <w:pPr>
        <w:spacing w:after="0" w:line="240" w:lineRule="auto"/>
      </w:pPr>
      <w:r>
        <w:separator/>
      </w:r>
    </w:p>
  </w:footnote>
  <w:footnote w:type="continuationSeparator" w:id="0">
    <w:p w:rsidR="00363AD6" w:rsidRDefault="00363AD6" w:rsidP="000C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6E" w:rsidRDefault="00462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69" w:rsidRDefault="00363AD6">
    <w:pPr>
      <w:pStyle w:val="a3"/>
    </w:pPr>
    <w:sdt>
      <w:sdtPr>
        <w:id w:val="-63664113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202330" o:spid="_x0000_s2049" type="#_x0000_t136" style="position:absolute;margin-left:0;margin-top:0;width:634.5pt;height:126.9pt;rotation:315;z-index:-251657728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SIVELLON GRUPP OÜ"/>
              <w10:wrap anchorx="margin" anchory="margin"/>
            </v:shape>
          </w:pict>
        </w:r>
      </w:sdtContent>
    </w:sdt>
    <w:r w:rsidR="008E1EC4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1C7C846A" wp14:editId="6FF09572">
              <wp:simplePos x="0" y="0"/>
              <wp:positionH relativeFrom="page">
                <wp:align>center</wp:align>
              </wp:positionH>
              <wp:positionV relativeFrom="page">
                <wp:posOffset>-26670</wp:posOffset>
              </wp:positionV>
              <wp:extent cx="7412990" cy="530225"/>
              <wp:effectExtent l="0" t="0" r="16510" b="2222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12990" cy="530225"/>
                        <a:chOff x="330" y="308"/>
                        <a:chExt cx="11586" cy="835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E6F3A">
                              <w:rPr>
                                <w:color w:val="FFFFFF"/>
                                <w:sz w:val="56"/>
                                <w:szCs w:val="56"/>
                              </w:rPr>
                              <w:t>SIVELLON GRUPP OÜ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569" w:rsidRPr="00FE6F3A" w:rsidRDefault="008D6569">
                            <w:pPr>
                              <w:pStyle w:val="a3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E6F3A">
                              <w:rPr>
                                <w:color w:val="FFFFFF"/>
                                <w:sz w:val="36"/>
                                <w:szCs w:val="36"/>
                              </w:rPr>
                              <w:t>201</w:t>
                            </w:r>
                            <w:r w:rsidR="00272FEC">
                              <w:rPr>
                                <w:color w:val="FFFFFF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-2.1pt;width:583.7pt;height:41.75pt;z-index:251656704;mso-position-horizontal:center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F0MQA&#10;AADaAAAADwAAAGRycy9kb3ducmV2LnhtbESPQWvCQBSE70L/w/IKvUjd2EOQ1FVCQkF7KFQLvT6y&#10;z2xs9m3Ibkzqr3cLBY/DzHzDrLeTbcWFet84VrBcJCCIK6cbrhV8Hd+eVyB8QNbYOiYFv+Rhu3mY&#10;rTHTbuRPuhxCLSKEfYYKTAhdJqWvDFn0C9cRR+/keoshyr6Wuscxwm0rX5IklRYbjgsGOyoMVT+H&#10;wSoY8u/d3L6X1/LDF+X+bIYOzaDU0+OUv4IINIV7+L+90wpS+LsSb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HBdDEAAAA2gAAAA8AAAAAAAAAAAAAAAAAmAIAAGRycy9k&#10;b3ducmV2LnhtbFBLBQYAAAAABAAEAPUAAACJAwAAAAA=&#10;" fillcolor="#e36c0a" stroked="f" strokecolor="white" strokeweight="1.5pt">
                <v:textbox>
                  <w:txbxContent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FE6F3A">
                        <w:rPr>
                          <w:color w:val="FFFFFF"/>
                          <w:sz w:val="56"/>
                          <w:szCs w:val="56"/>
                        </w:rPr>
                        <w:t>SIVELLON GRUPP OÜ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bbMMA&#10;AADaAAAADwAAAGRycy9kb3ducmV2LnhtbESPQWvCQBSE74L/YXmCFzGbWrAhuooIhVL0YNpLb4/s&#10;axKafRt3t0naX+8WCh6HmfmG2e5H04qenG8sK3hIUhDEpdUNVwre356XGQgfkDW2lknBD3nY76aT&#10;LebaDnyhvgiViBD2OSqoQ+hyKX1Zk0Gf2I44ep/WGQxRukpqh0OEm1au0nQtDTYcF2rs6FhT+VV8&#10;GwVhkXHBx2tD59dSut+P06Okk1Lz2XjYgAg0hnv4v/2iFTzB35V4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jbbMMAAADaAAAADwAAAAAAAAAAAAAAAACYAgAAZHJzL2Rv&#10;d25yZXYueG1sUEsFBgAAAAAEAAQA9QAAAIgDAAAAAA==&#10;" fillcolor="#9bbb59" stroked="f" strokecolor="white" strokeweight="2pt">
                <v:textbox>
                  <w:txbxContent>
                    <w:p w:rsidR="008D6569" w:rsidRPr="00FE6F3A" w:rsidRDefault="008D6569">
                      <w:pPr>
                        <w:pStyle w:val="a3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FE6F3A">
                        <w:rPr>
                          <w:color w:val="FFFFFF"/>
                          <w:sz w:val="36"/>
                          <w:szCs w:val="36"/>
                        </w:rPr>
                        <w:t>201</w:t>
                      </w:r>
                      <w:r w:rsidR="00272FEC">
                        <w:rPr>
                          <w:color w:val="FFFFFF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6E" w:rsidRDefault="00462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6D3"/>
    <w:multiLevelType w:val="hybridMultilevel"/>
    <w:tmpl w:val="E6C25C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792C97"/>
    <w:multiLevelType w:val="hybridMultilevel"/>
    <w:tmpl w:val="38D8032C"/>
    <w:lvl w:ilvl="0" w:tplc="1B16A5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F156A"/>
    <w:multiLevelType w:val="multilevel"/>
    <w:tmpl w:val="51546254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3">
    <w:nsid w:val="685B424D"/>
    <w:multiLevelType w:val="hybridMultilevel"/>
    <w:tmpl w:val="BE28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B"/>
    <w:rsid w:val="00070DD7"/>
    <w:rsid w:val="000C5C4B"/>
    <w:rsid w:val="000F390F"/>
    <w:rsid w:val="001217E6"/>
    <w:rsid w:val="001359DB"/>
    <w:rsid w:val="001A7620"/>
    <w:rsid w:val="001B428F"/>
    <w:rsid w:val="001B7371"/>
    <w:rsid w:val="001D2049"/>
    <w:rsid w:val="0022030F"/>
    <w:rsid w:val="00220508"/>
    <w:rsid w:val="00272FEC"/>
    <w:rsid w:val="00276AA6"/>
    <w:rsid w:val="002A59A3"/>
    <w:rsid w:val="002C40B5"/>
    <w:rsid w:val="002C7042"/>
    <w:rsid w:val="002E563E"/>
    <w:rsid w:val="00363AD6"/>
    <w:rsid w:val="00363D7A"/>
    <w:rsid w:val="003A014B"/>
    <w:rsid w:val="003A1EF3"/>
    <w:rsid w:val="003B5F0F"/>
    <w:rsid w:val="003D6C4B"/>
    <w:rsid w:val="003F08E7"/>
    <w:rsid w:val="0043734F"/>
    <w:rsid w:val="00462C6E"/>
    <w:rsid w:val="004B1643"/>
    <w:rsid w:val="004C2D3E"/>
    <w:rsid w:val="004E04FF"/>
    <w:rsid w:val="004F63B2"/>
    <w:rsid w:val="005006DC"/>
    <w:rsid w:val="0052237F"/>
    <w:rsid w:val="005576B9"/>
    <w:rsid w:val="00565266"/>
    <w:rsid w:val="00590C9F"/>
    <w:rsid w:val="005E5CBC"/>
    <w:rsid w:val="006214D5"/>
    <w:rsid w:val="00631331"/>
    <w:rsid w:val="00687F25"/>
    <w:rsid w:val="006C24B6"/>
    <w:rsid w:val="006D32F3"/>
    <w:rsid w:val="0074379D"/>
    <w:rsid w:val="0074539E"/>
    <w:rsid w:val="007B4BA0"/>
    <w:rsid w:val="007E5D01"/>
    <w:rsid w:val="0081071B"/>
    <w:rsid w:val="008423EA"/>
    <w:rsid w:val="00860A03"/>
    <w:rsid w:val="008D2C12"/>
    <w:rsid w:val="008D6569"/>
    <w:rsid w:val="008E1EC4"/>
    <w:rsid w:val="008F4434"/>
    <w:rsid w:val="00903AA1"/>
    <w:rsid w:val="00966AEC"/>
    <w:rsid w:val="009936C5"/>
    <w:rsid w:val="009B1371"/>
    <w:rsid w:val="009D6F72"/>
    <w:rsid w:val="00A02872"/>
    <w:rsid w:val="00A05F2A"/>
    <w:rsid w:val="00A135EE"/>
    <w:rsid w:val="00B6629E"/>
    <w:rsid w:val="00C04046"/>
    <w:rsid w:val="00C115CD"/>
    <w:rsid w:val="00C84333"/>
    <w:rsid w:val="00D24D70"/>
    <w:rsid w:val="00D27969"/>
    <w:rsid w:val="00D9278D"/>
    <w:rsid w:val="00DA688E"/>
    <w:rsid w:val="00EA5A76"/>
    <w:rsid w:val="00EC54D3"/>
    <w:rsid w:val="00F07700"/>
    <w:rsid w:val="00F62AFA"/>
    <w:rsid w:val="00F67AED"/>
    <w:rsid w:val="00FB62D9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C4B"/>
    <w:rPr>
      <w:rFonts w:cs="Times New Roman"/>
    </w:rPr>
  </w:style>
  <w:style w:type="paragraph" w:styleId="a5">
    <w:name w:val="footer"/>
    <w:basedOn w:val="a"/>
    <w:link w:val="a6"/>
    <w:uiPriority w:val="99"/>
    <w:rsid w:val="000C5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5C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C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C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C5C4B"/>
    <w:pPr>
      <w:ind w:left="720"/>
      <w:contextualSpacing/>
    </w:pPr>
  </w:style>
  <w:style w:type="character" w:styleId="aa">
    <w:name w:val="Emphasis"/>
    <w:basedOn w:val="a0"/>
    <w:qFormat/>
    <w:locked/>
    <w:rsid w:val="00903AA1"/>
    <w:rPr>
      <w:i/>
      <w:iCs/>
    </w:rPr>
  </w:style>
  <w:style w:type="character" w:styleId="ab">
    <w:name w:val="line number"/>
    <w:basedOn w:val="a0"/>
    <w:uiPriority w:val="99"/>
    <w:semiHidden/>
    <w:unhideWhenUsed/>
    <w:rsid w:val="00462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C4B"/>
    <w:rPr>
      <w:rFonts w:cs="Times New Roman"/>
    </w:rPr>
  </w:style>
  <w:style w:type="paragraph" w:styleId="a5">
    <w:name w:val="footer"/>
    <w:basedOn w:val="a"/>
    <w:link w:val="a6"/>
    <w:uiPriority w:val="99"/>
    <w:rsid w:val="000C5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5C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C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5C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C5C4B"/>
    <w:pPr>
      <w:ind w:left="720"/>
      <w:contextualSpacing/>
    </w:pPr>
  </w:style>
  <w:style w:type="character" w:styleId="aa">
    <w:name w:val="Emphasis"/>
    <w:basedOn w:val="a0"/>
    <w:qFormat/>
    <w:locked/>
    <w:rsid w:val="00903AA1"/>
    <w:rPr>
      <w:i/>
      <w:iCs/>
    </w:rPr>
  </w:style>
  <w:style w:type="character" w:styleId="ab">
    <w:name w:val="line number"/>
    <w:basedOn w:val="a0"/>
    <w:uiPriority w:val="99"/>
    <w:semiHidden/>
    <w:unhideWhenUsed/>
    <w:rsid w:val="0046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A1C4-2613-43F9-B100-3A13A65B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SIVELLON GRUPP OÜ</vt:lpstr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SIVELLON GRUPP OÜ</dc:title>
  <dc:creator>anzela kolomiets</dc:creator>
  <cp:lastModifiedBy>Пользователь Windows</cp:lastModifiedBy>
  <cp:revision>7</cp:revision>
  <cp:lastPrinted>2018-09-21T07:55:00Z</cp:lastPrinted>
  <dcterms:created xsi:type="dcterms:W3CDTF">2018-09-25T13:24:00Z</dcterms:created>
  <dcterms:modified xsi:type="dcterms:W3CDTF">2018-09-26T09:07:00Z</dcterms:modified>
</cp:coreProperties>
</file>